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360" w:lineRule="auto"/>
        <w:ind w:firstLine="70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Публікаційна активність та результативність</w:t>
      </w:r>
    </w:p>
    <w:p w:rsidR="00000000" w:rsidDel="00000000" w:rsidP="00000000" w:rsidRDefault="00000000" w:rsidRPr="00000000" w14:paraId="00000002">
      <w:pPr>
        <w:spacing w:after="0" w:before="240" w:line="360" w:lineRule="auto"/>
        <w:ind w:firstLine="70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Економічний факультет проваджує наукову діяльність, маючи за орієнтир досягнення Статутної мети  та основних завдань Каразінського університету, а зокрема: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втілення здобутих наукових знань в освітній процес;</w:t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провадження наукової діяльності шляхом проведення наукових досліджень і використання отриманих результатів у освітньому процесі;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забезпечення органічного поєднання в освітньому процесі освітньої, наукової та інноваційної діяльності. 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Формалізованим записом це можна викласти наступним чином: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120765" cy="43268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26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того, факультетом розроблено та застосовується механізм використання вищенаведеної формули до аналізу наукової діяльності яку виконують науково-педагогічні працівники, з подальшим поєднанням у освітній діяльності. </w:t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Окремим напрямком є увага факультету до публікаційної активності науковцями в у виданнях, що індексуються міжнародними наукометричними базами Scopus та Web of Science. Задля чого, факультетом використовується власноруч розроблена щорічна звітність (Таблиця 1). Метою такої звітності є  координація публікацій науковців задля отримання максимальної результативності під час подальшого оцінювання ефективності наукової діяльності як окремих науковців факультету, так і  закладу вищої освіти, у тому числі і під час проведення державної атестації.</w:t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pgSz w:h="16838" w:w="11906" w:orient="portrait"/>
          <w:pgMar w:bottom="850" w:top="850" w:left="1417" w:right="850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after="0" w:before="74" w:line="37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ТАБЛИЦЯ 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Публікації науковців Економічного факультету </w:t>
      </w:r>
    </w:p>
    <w:p w:rsidR="00000000" w:rsidDel="00000000" w:rsidP="00000000" w:rsidRDefault="00000000" w:rsidRPr="00000000" w14:paraId="0000000F">
      <w:pPr>
        <w:widowControl w:val="0"/>
        <w:spacing w:after="0" w:before="74" w:line="37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у виданнях, що індексуються міжнародними наукометричними базами Scopus та Web of Science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5" w:tblpY="746"/>
        <w:tblW w:w="151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1979"/>
        <w:gridCol w:w="1026"/>
        <w:gridCol w:w="1068"/>
        <w:gridCol w:w="1481"/>
        <w:gridCol w:w="1734"/>
        <w:gridCol w:w="1622"/>
        <w:gridCol w:w="1840"/>
        <w:gridCol w:w="1195"/>
        <w:gridCol w:w="787"/>
        <w:gridCol w:w="787"/>
        <w:tblGridChange w:id="0">
          <w:tblGrid>
            <w:gridCol w:w="1609"/>
            <w:gridCol w:w="1979"/>
            <w:gridCol w:w="1026"/>
            <w:gridCol w:w="1068"/>
            <w:gridCol w:w="1481"/>
            <w:gridCol w:w="1734"/>
            <w:gridCol w:w="1622"/>
            <w:gridCol w:w="1840"/>
            <w:gridCol w:w="1195"/>
            <w:gridCol w:w="787"/>
            <w:gridCol w:w="787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Облік публікації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Науково-метричні бази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Праці у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вихідних даних в яких вказано Харківський національний університет імені В. Н. Каразіна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Affiliation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Quartiles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Document Type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Показники результативності (Рі)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DOI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Scopus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Web of Science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Accounting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 yet assigned quartile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31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Кафедра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ПІБ НПП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/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Author’s first and last names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850" w:top="993" w:left="850" w:right="85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 урахуванням вимог відповідно до: а) Положень (Про преміювання; Про Рейтинг Кафедр; Про План та Звіт); в) Методики оцінювання ефективності наукової (науково-технічної) діяльності наукових установ та закладів вищої освіти в частині провадження такими закладами наукової (науково-технічної) діяльності за окремими науковими напрямами під час проведення державної атестації (НМОН 1485);</w:t>
      </w:r>
    </w:p>
  </w:footnote>
  <w:footnote w:id="1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проставити позначку «+/-»;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проставити позначку «+/-»;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Автора у вказаних базах;</w:t>
      </w:r>
    </w:p>
  </w:footnote>
  <w:footnote w:id="4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Квартиль журналу визначається за даними Scimago Journal &amp; Country Rank (SJR) Journal Citation Reports;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різновиди публікацій Scopus (Document types covered in Scopus) може бути: Article; Article-in-Press (AiP); Book; Chapter (Book Chapter); Conference Paper; Data paper; Editorial; Erratum; Letter; Note; Retracted article; Review; Short Survey. З переліком публікацій та їх описом потрібно/можна ознайомитися за посиланням: https://assets.ctfassets.net/o78em1y1w4i4/EX1iy8VxBeQKf8aN2XzOp/c36f79db25484cb38a5972ad9a5472ec/Scopus_ContentCoverage_Guide_WEB.pdf;</w:t>
      </w:r>
    </w:p>
  </w:footnote>
  <w:footnote w:id="6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різновиди публікацій WoS має значно більший перелік ніж у Scopus але і частково схожий з вищенаведеним. Більшість типу публікацій не мають відношення до публікацій з економічних наук. Від так, повний перелік наводити не доцільно, однак з ним та описом кожного типу публікацій  потрібно/можна ознайомитися за посиланням:  https://webofscience.help.clarivate.com/en-us/Content/document-types.html;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задля недопущення помилок у визначенні типу публікації, потрібно звертатися до вихідних даних публікації у профілі Автора в базі;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вказати відповідний показник (Р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 урахуванням вимог відповідно до Додатку 2 до Методики оцінювання ефективності наукової (науково-технічної) діяльності наукових установ та закладів вищої освіти в частині провадження такими закладами наукової (науково-технічної) діяльності за окремими науковими напрямами під час проведення державної атестації (пункт 1 розділу II);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вказати квартель: Q1; Q2; Q3; Q4;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двома мовами.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251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33D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footnote text"/>
    <w:basedOn w:val="a"/>
    <w:link w:val="a5"/>
    <w:uiPriority w:val="99"/>
    <w:semiHidden w:val="1"/>
    <w:unhideWhenUsed w:val="1"/>
    <w:rsid w:val="00733DD5"/>
    <w:pPr>
      <w:spacing w:after="0" w:line="240" w:lineRule="auto"/>
    </w:pPr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 w:val="1"/>
    <w:rsid w:val="00733DD5"/>
    <w:rPr>
      <w:sz w:val="20"/>
      <w:szCs w:val="20"/>
    </w:rPr>
  </w:style>
  <w:style w:type="character" w:styleId="a6">
    <w:name w:val="footnote reference"/>
    <w:basedOn w:val="a0"/>
    <w:uiPriority w:val="99"/>
    <w:semiHidden w:val="1"/>
    <w:unhideWhenUsed w:val="1"/>
    <w:rsid w:val="00733DD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fLkrX66oOFWa71smqa4BiLY3Q==">CgMxLjAyCGguZ2pkZ3hzMgloLjMwajB6bGwyCWguMWZvYjl0ZTgAciExOHFCbURTX05qV0VGYW13X1VoZFk4cFBJWDI5SnZCd2E=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2024-12-13T13:44:00Z</dcterms:created>
  <dc:creator>ФБС</dc:creator>
</cp:coreProperties>
</file>