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firstLine="0"/>
        <w:jc w:val="center"/>
        <w:rPr/>
      </w:pPr>
      <w:r w:rsidDel="00000000" w:rsidR="00000000" w:rsidRPr="00000000">
        <w:rPr>
          <w:rtl w:val="0"/>
        </w:rPr>
        <w:t xml:space="preserve">ОСВІТНЯ ПРОГРАМА «МАРКЕТИНГ»</w:t>
      </w:r>
    </w:p>
    <w:p w:rsidR="00000000" w:rsidDel="00000000" w:rsidP="00000000" w:rsidRDefault="00000000" w:rsidRPr="00000000" w14:paraId="00000003">
      <w:pPr>
        <w:ind w:firstLine="0"/>
        <w:jc w:val="center"/>
        <w:rPr/>
      </w:pPr>
      <w:r w:rsidDel="00000000" w:rsidR="00000000" w:rsidRPr="00000000">
        <w:rPr>
          <w:rtl w:val="0"/>
        </w:rPr>
        <w:t xml:space="preserve">Перший (бакалаврський) рівень вищої освіти</w:t>
      </w:r>
    </w:p>
    <w:p w:rsidR="00000000" w:rsidDel="00000000" w:rsidP="00000000" w:rsidRDefault="00000000" w:rsidRPr="00000000" w14:paraId="00000004">
      <w:pPr>
        <w:ind w:firstLine="0"/>
        <w:jc w:val="center"/>
        <w:rPr/>
      </w:pPr>
      <w:bookmarkStart w:colFirst="0" w:colLast="0" w:name="_heading=h.oxritugwhd03" w:id="0"/>
      <w:bookmarkEnd w:id="0"/>
      <w:r w:rsidDel="00000000" w:rsidR="00000000" w:rsidRPr="00000000">
        <w:rPr>
          <w:rtl w:val="0"/>
        </w:rPr>
        <w:t xml:space="preserve">Сертифікат про акредитацію спеціальності</w:t>
        <w:br w:type="textWrapping"/>
        <w:t xml:space="preserve">УД № 21019692, дійсний до 01.07.2027</w:t>
      </w:r>
    </w:p>
    <w:p w:rsidR="00000000" w:rsidDel="00000000" w:rsidP="00000000" w:rsidRDefault="00000000" w:rsidRPr="00000000" w14:paraId="00000005">
      <w:pPr>
        <w:ind w:firstLine="0"/>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Сучасний ринок праці вимагає від молодих фахівців з маркетингу не лише теоретичних знань, але й практичних навичок, критичного мислення, комунікабельності та розуміння динаміки цифрового середовища. Освітня програма першого (бакалаврського) рівня «Маркетинг» у Каразінському університеті має на меті формування компетентних фахівців, здатних розпочати кар'єру в маркетинговій сфері та ефективно застосовувати базові маркетингові інструменти. Програма орієнтована на набуття фундаментальних знань та формування практичних навичок у сферах дослідження ринку, розробки продукту, ціноутворення, просування та розподілу, а також розуміння основ цифрового маркетингу.</w:t>
      </w:r>
    </w:p>
    <w:p w:rsidR="00000000" w:rsidDel="00000000" w:rsidP="00000000" w:rsidRDefault="00000000" w:rsidRPr="00000000" w14:paraId="00000007">
      <w:pPr>
        <w:rPr/>
      </w:pPr>
      <w:r w:rsidDel="00000000" w:rsidR="00000000" w:rsidRPr="00000000">
        <w:rPr>
          <w:rtl w:val="0"/>
        </w:rPr>
        <w:t xml:space="preserve">Особливістю освітньої програми є її практична спрямованість та інтеграція міждисциплінарних підходів. Студенти розвивають навички проведення маркетингових досліджень, аналізу споживчої поведінки та реалізації комунікаційних кампаній разом із набуттям базових економічних, управлінських, правових знань, вмінь користуватися сучасним програмним забезпеченням та виконувати функції маркетолога.</w:t>
      </w:r>
    </w:p>
    <w:p w:rsidR="00000000" w:rsidDel="00000000" w:rsidP="00000000" w:rsidRDefault="00000000" w:rsidRPr="00000000" w14:paraId="00000008">
      <w:pPr>
        <w:rPr/>
      </w:pPr>
      <w:r w:rsidDel="00000000" w:rsidR="00000000" w:rsidRPr="00000000">
        <w:rPr>
          <w:rtl w:val="0"/>
        </w:rPr>
        <w:t xml:space="preserve">Програма розроблена з урахуванням сучасних вимог ринку праці та очікувань роботодавців, що дозволяє студентам здобувати актуальні знання та практичний досвід, інтегруючись у бізнес-процеси та вирішуючи реальні кейси під час навчання. Використання інноваційних методів навчання, таких як кейс-метод, симуляції, групові проєкти та розбір реальних бізнес-ситуацій, сприяє розвитку критичного мислення та формування ключових професійних компетентностей.</w:t>
      </w:r>
    </w:p>
    <w:p w:rsidR="00000000" w:rsidDel="00000000" w:rsidP="00000000" w:rsidRDefault="00000000" w:rsidRPr="00000000" w14:paraId="00000009">
      <w:pPr>
        <w:rPr/>
      </w:pPr>
      <w:r w:rsidDel="00000000" w:rsidR="00000000" w:rsidRPr="00000000">
        <w:rPr>
          <w:rtl w:val="0"/>
        </w:rPr>
        <w:t xml:space="preserve">Залучення здобувачів до науково-дослідної діяльності забезпечується через підготовку курсових робіт, участь у студентських наукових конференціях, семінарах та конкурсах стартап-проєктів.</w:t>
      </w:r>
    </w:p>
    <w:p w:rsidR="00000000" w:rsidDel="00000000" w:rsidP="00000000" w:rsidRDefault="00000000" w:rsidRPr="00000000" w14:paraId="0000000A">
      <w:pPr>
        <w:rPr/>
      </w:pPr>
      <w:r w:rsidDel="00000000" w:rsidR="00000000" w:rsidRPr="00000000">
        <w:rPr>
          <w:rtl w:val="0"/>
        </w:rPr>
        <w:t xml:space="preserve">Після завершення програми випускники будуть готові до роботи на початкових позиціях у відділах маркетингу підприємств різних галузей, рекламних та комунікаційних агенціях, дослідницьких компаніях, а також у сфері електронної комерції та у стартапах. Вони зможуть обіймати посади молодших маркетологів, асистентів бренд-менеджерів, спеціалістів із підтримки продажів або фахівців з SMM, координаторів маркетингових проєктів, спеціалістів з контент-маркетингу, фахівців з email-маркетингу, аналітиків ринку (початкового рівня), молодших спеціалістів з SEO/SEM, асистентів маркетинг-директора, спеціалістів із зв'язків з громадськістю (PR-менеджер початкового рівня).</w:t>
      </w:r>
    </w:p>
    <w:p w:rsidR="00000000" w:rsidDel="00000000" w:rsidP="00000000" w:rsidRDefault="00000000" w:rsidRPr="00000000" w14:paraId="0000000B">
      <w:pPr>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spacing w:line="259" w:lineRule="auto"/>
        <w:ind w:firstLine="851"/>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041674"/>
    <w:pPr>
      <w:spacing w:after="0"/>
      <w:ind w:firstLine="851"/>
      <w:jc w:val="both"/>
    </w:pPr>
    <w:rPr>
      <w:rFonts w:ascii="Times New Roman" w:cs="Times New Roman" w:hAnsi="Times New Roman"/>
      <w:sz w:val="28"/>
      <w:szCs w:val="28"/>
      <w:lang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B060F8"/>
    <w:pPr>
      <w:spacing w:after="100" w:afterAutospacing="1" w:before="100" w:beforeAutospacing="1" w:line="240" w:lineRule="auto"/>
    </w:pPr>
    <w:rPr>
      <w:rFonts w:eastAsia="Times New Roman"/>
      <w:sz w:val="24"/>
      <w:szCs w:val="24"/>
      <w:lang w:val="en-US"/>
    </w:rPr>
  </w:style>
  <w:style w:type="character" w:styleId="selected" w:customStyle="1">
    <w:name w:val="selected"/>
    <w:basedOn w:val="a0"/>
    <w:rsid w:val="0004167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n5dqb0oBG9XRzGVd4txgYQMQg==">CgMxLjAyDmgub3hyaXR1Z3doZDAzOAByITF0aUhaT002TFpMVWR2OGcyalgxV2l3OWtHRG1vR2l0ag==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2025-06-12T16:07:00Z</dcterms:created>
  <dc:creator>София Чужданова</dc:creator>
</cp:coreProperties>
</file>