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C556" w14:textId="77777777" w:rsidR="00BD78FF" w:rsidRDefault="00BD78FF" w:rsidP="00BD7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ОСВІТНЬО-НАУКОВА ПРОГРАМА</w:t>
      </w:r>
    </w:p>
    <w:p w14:paraId="02F5D9BF" w14:textId="56E812BD" w:rsidR="003E2C78" w:rsidRPr="00BD78FF" w:rsidRDefault="00BD78FF" w:rsidP="00BD7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«ІННОВАЦІЙНЕ ПІДПРИЄМНИЦТВО ТА МЕНЕДЖМЕНТ»</w:t>
      </w:r>
    </w:p>
    <w:p w14:paraId="4AF591DC" w14:textId="22C216CF" w:rsidR="00BD78FF" w:rsidRDefault="00BD78FF" w:rsidP="00BD7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8FF">
        <w:rPr>
          <w:rFonts w:ascii="Times New Roman" w:hAnsi="Times New Roman" w:cs="Times New Roman"/>
          <w:sz w:val="28"/>
          <w:szCs w:val="28"/>
        </w:rPr>
        <w:t>Сертифікат про акредитацію спеціальності УД 21019258, дійсний до 01.07.2026</w:t>
      </w:r>
    </w:p>
    <w:p w14:paraId="0AF1C3A4" w14:textId="77777777" w:rsidR="00BD78FF" w:rsidRDefault="00BD78FF" w:rsidP="00BD7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AA37D5" w14:textId="3F1A8536" w:rsidR="00BD78FF" w:rsidRDefault="00BD78FF" w:rsidP="00BD78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Ця програма забезпечує винятковий баланс між глибокою теорією та інтенсивною практикою, орієнтована на амбітних фахівців, які прагнуть повною мірою розкрити свій творчий потенціал. Навчання зосереджене на розвитку ключових компетенцій у сферах</w:t>
      </w:r>
      <w:r w:rsidR="00C52F00">
        <w:rPr>
          <w:sz w:val="28"/>
          <w:szCs w:val="28"/>
        </w:rPr>
        <w:t xml:space="preserve"> інноваційного підприємництва,</w:t>
      </w:r>
      <w:r>
        <w:rPr>
          <w:sz w:val="28"/>
          <w:szCs w:val="28"/>
        </w:rPr>
        <w:t xml:space="preserve"> сучасного менеджменту, стратегічного аналізу, ухвалення нестандартних управлінських рішень, ефективного управління інвестиційними проєктами, професійного бізнес-планування, динамічного розвитку інноваційних проєктів та розробки прогресивних стратегій управління людськими ресурсами.</w:t>
      </w:r>
    </w:p>
    <w:p w14:paraId="412CD067" w14:textId="77777777" w:rsidR="00BD78FF" w:rsidRDefault="00BD78FF" w:rsidP="00BD78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Особливістю програми</w:t>
      </w:r>
      <w:r>
        <w:rPr>
          <w:sz w:val="28"/>
          <w:szCs w:val="28"/>
        </w:rPr>
        <w:t xml:space="preserve"> є її практична орієнтованість. Студенти проходять імітаційну практику експериментального характеру, а також переддипломну практику у провідних установах та організаціях, що дозволяє закріпити теоретичні знання на реальних кейсах. Передбачено гармонійне поєднання теоретичної підготовки з набуттям практичного досвіду. Здобувачі вищої освіти вчаться обирати та ефективно використовувати сучасні концепції, методи та інструментарій менеджменту, у тому числі відповідно до міжнародних стандартів. Особлива увага приділяється формуванню вмінь встановлювати чіткі критерії для визначення подальших напрямів розвитку організації, розробляти й реалізовувати відповідні стратегії та плани, а також розвитку здатності до постійного саморозвитку.</w:t>
      </w:r>
    </w:p>
    <w:p w14:paraId="6F43DA27" w14:textId="77777777" w:rsidR="00BD78FF" w:rsidRDefault="00BD78FF" w:rsidP="00BD78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здобувачі вищої освіти активно долучаються </w:t>
      </w:r>
      <w:r>
        <w:rPr>
          <w:b/>
          <w:sz w:val="28"/>
          <w:szCs w:val="28"/>
        </w:rPr>
        <w:t xml:space="preserve">до </w:t>
      </w:r>
      <w:r>
        <w:rPr>
          <w:rStyle w:val="a4"/>
          <w:b w:val="0"/>
          <w:sz w:val="28"/>
          <w:szCs w:val="28"/>
        </w:rPr>
        <w:t>наукової роботи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Це </w:t>
      </w:r>
      <w:r>
        <w:rPr>
          <w:rStyle w:val="citation-46"/>
          <w:sz w:val="28"/>
          <w:szCs w:val="28"/>
        </w:rPr>
        <w:t>передбачає проведення досліджень з актуальних проблем менеджменту, публікацію наукових статей, організацію круглих столів, апробацію</w:t>
      </w:r>
      <w:r>
        <w:rPr>
          <w:sz w:val="28"/>
          <w:szCs w:val="28"/>
        </w:rPr>
        <w:t xml:space="preserve"> отриманих результатів на наукових конференціях та семінарах. </w:t>
      </w:r>
    </w:p>
    <w:p w14:paraId="19150919" w14:textId="77777777" w:rsidR="00BD78FF" w:rsidRDefault="00BD78FF" w:rsidP="00BD78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процесі навчання активно застосовуються </w:t>
      </w:r>
      <w:r>
        <w:rPr>
          <w:rStyle w:val="a4"/>
          <w:b w:val="0"/>
          <w:sz w:val="28"/>
          <w:szCs w:val="28"/>
        </w:rPr>
        <w:t>інноваційні технології електронного навчання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що забезпечує гнучкість та доступність освітнього процесу. Студенти мають унікальні можливості проходити стажування та брати участь у міжнародних проєктах за програмами академічного обміну, що розширює їхній кругозір та міжнародний досвід.</w:t>
      </w:r>
    </w:p>
    <w:p w14:paraId="570AD288" w14:textId="1A996121" w:rsidR="00BD78FF" w:rsidRDefault="00BD78FF" w:rsidP="00BD78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Перспективи працевлаштування</w:t>
      </w:r>
      <w:r>
        <w:rPr>
          <w:sz w:val="28"/>
          <w:szCs w:val="28"/>
        </w:rPr>
        <w:t xml:space="preserve"> для випускників програми є широкими. Магістр </w:t>
      </w:r>
      <w:r w:rsidR="00C52F00">
        <w:rPr>
          <w:sz w:val="28"/>
          <w:szCs w:val="28"/>
        </w:rPr>
        <w:t xml:space="preserve">у галузі бізнесу, адміністрування та права за ОНП «Інноваційне підприємництво та менеджмент» </w:t>
      </w:r>
      <w:r>
        <w:rPr>
          <w:sz w:val="28"/>
          <w:szCs w:val="28"/>
        </w:rPr>
        <w:t xml:space="preserve">може обіймати різноманітні </w:t>
      </w:r>
      <w:r>
        <w:rPr>
          <w:rStyle w:val="citation-45"/>
          <w:sz w:val="28"/>
          <w:szCs w:val="28"/>
        </w:rPr>
        <w:t xml:space="preserve">первинні посади за професійними назвами робіт класифікатора професій ДК 003:2010. </w:t>
      </w:r>
      <w:r>
        <w:rPr>
          <w:sz w:val="28"/>
          <w:szCs w:val="28"/>
        </w:rPr>
        <w:t>Ці посади характеризуються наявністю спеціальних професійних компетенцій, які повністю відповідають узагальненому об’єкту діяльності.</w:t>
      </w:r>
    </w:p>
    <w:p w14:paraId="553B8C10" w14:textId="77777777" w:rsidR="00BD78FF" w:rsidRDefault="00BD78FF" w:rsidP="00BD78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Випускники також мають право продовжити навчання на третьому (освітньо-науковому) рівні вищої освіти – доктора філософії, а також здобувати додаткові кваліфікації в системі післядипломної освіти.</w:t>
      </w:r>
    </w:p>
    <w:p w14:paraId="14B2CE6D" w14:textId="77777777" w:rsidR="00BD78FF" w:rsidRPr="00BD78FF" w:rsidRDefault="00BD78FF" w:rsidP="00BD78FF">
      <w:pPr>
        <w:rPr>
          <w:rFonts w:ascii="Times New Roman" w:hAnsi="Times New Roman" w:cs="Times New Roman"/>
          <w:sz w:val="28"/>
          <w:szCs w:val="28"/>
        </w:rPr>
      </w:pPr>
    </w:p>
    <w:p w14:paraId="49E9941D" w14:textId="77777777" w:rsidR="00BD78FF" w:rsidRPr="00D738C1" w:rsidRDefault="00BD78FF" w:rsidP="00BD78FF">
      <w:pPr>
        <w:rPr>
          <w:rFonts w:ascii="Times New Roman" w:hAnsi="Times New Roman" w:cs="Times New Roman"/>
          <w:sz w:val="28"/>
          <w:szCs w:val="28"/>
        </w:rPr>
      </w:pPr>
    </w:p>
    <w:p w14:paraId="19D0CFB4" w14:textId="77777777" w:rsidR="00BD78FF" w:rsidRDefault="00BD78FF"/>
    <w:sectPr w:rsidR="00BD78F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FF"/>
    <w:rsid w:val="003E2C78"/>
    <w:rsid w:val="00BD78FF"/>
    <w:rsid w:val="00C5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255C"/>
  <w15:chartTrackingRefBased/>
  <w15:docId w15:val="{838B6820-BF2B-4733-9A76-DDD229A4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itation-46">
    <w:name w:val="citation-46"/>
    <w:basedOn w:val="a0"/>
    <w:rsid w:val="00BD78FF"/>
  </w:style>
  <w:style w:type="character" w:customStyle="1" w:styleId="citation-45">
    <w:name w:val="citation-45"/>
    <w:basedOn w:val="a0"/>
    <w:rsid w:val="00BD78FF"/>
  </w:style>
  <w:style w:type="character" w:styleId="a4">
    <w:name w:val="Strong"/>
    <w:basedOn w:val="a0"/>
    <w:uiPriority w:val="22"/>
    <w:qFormat/>
    <w:rsid w:val="00BD7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Чужданова</dc:creator>
  <cp:keywords/>
  <dc:description/>
  <cp:lastModifiedBy>София Чужданова</cp:lastModifiedBy>
  <cp:revision>2</cp:revision>
  <dcterms:created xsi:type="dcterms:W3CDTF">2025-06-12T11:24:00Z</dcterms:created>
  <dcterms:modified xsi:type="dcterms:W3CDTF">2025-06-12T11:42:00Z</dcterms:modified>
</cp:coreProperties>
</file>