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8E" w:rsidRDefault="00E63E8E" w:rsidP="00DF4B6B">
      <w:pPr>
        <w:pStyle w:val="a3"/>
        <w:ind w:left="0"/>
        <w:jc w:val="center"/>
        <w:rPr>
          <w:rFonts w:ascii="Lucida Console" w:hAnsi="Lucida Console"/>
          <w:sz w:val="36"/>
        </w:rPr>
      </w:pPr>
      <w:r>
        <w:rPr>
          <w:rFonts w:ascii="Lucida Console" w:hAnsi="Lucida Console"/>
          <w:sz w:val="36"/>
          <w:lang w:val="ru-RU"/>
        </w:rPr>
        <w:t>Система и характеристики маркетинга</w:t>
      </w: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  <w:r>
        <w:rPr>
          <w:b/>
          <w:bCs/>
          <w:sz w:val="32"/>
          <w:lang w:val="ru-RU"/>
        </w:rPr>
        <w:t xml:space="preserve">1 </w:t>
      </w:r>
      <w:r>
        <w:rPr>
          <w:b/>
          <w:bCs/>
          <w:sz w:val="32"/>
          <w:lang w:val="ru-RU"/>
        </w:rPr>
        <w:tab/>
      </w:r>
      <w:r>
        <w:rPr>
          <w:lang w:val="ru-RU"/>
        </w:rPr>
        <w:t>Одним из основных показателей которым характеризуется рынок есть уровень спроса на товары и услуги. С точки зрения маркетинга спрос – финансово обеспечена потребность (согласие купить товар за установленными ценами).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ab/>
        <w:t>На рынке есть 8 видов спроса и соответствующих им 8 видов маркетинга. Это изображено в таблице 2.1</w:t>
      </w:r>
    </w:p>
    <w:p w:rsidR="00E63E8E" w:rsidRDefault="00E63E8E" w:rsidP="00DF4B6B">
      <w:pPr>
        <w:pStyle w:val="a3"/>
        <w:ind w:left="0"/>
        <w:jc w:val="right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ab/>
        <w:t>Таблица 2.1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6"/>
        <w:gridCol w:w="2903"/>
      </w:tblGrid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Виды спроса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  <w:jc w:val="both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Виды маркетинга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</w:pPr>
            <w:r>
              <w:t>Негативный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Конверсионный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  <w:rPr>
                <w:lang w:val="ru-RU"/>
              </w:rPr>
            </w:pPr>
            <w:r>
              <w:t>Отсутствующий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Стимулирующий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</w:pPr>
            <w:r>
              <w:t>Ниспадающий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Ре маркетинг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</w:pPr>
            <w:r>
              <w:t>Скрытый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Развивающий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  <w:rPr>
                <w:lang w:val="ru-RU"/>
              </w:rPr>
            </w:pPr>
            <w:r>
              <w:t>Нерегулированный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Синхромаркетинг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</w:pPr>
            <w:r>
              <w:t>Полноценный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Поддерживающий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</w:pPr>
            <w:r>
              <w:t>Избыточный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Где маркетинг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c>
          <w:tcPr>
            <w:tcW w:w="2428" w:type="dxa"/>
          </w:tcPr>
          <w:p w:rsidR="00E63E8E" w:rsidRDefault="00E63E8E" w:rsidP="00DF4B6B">
            <w:pPr>
              <w:pStyle w:val="a3"/>
              <w:ind w:left="0"/>
              <w:jc w:val="right"/>
              <w:rPr>
                <w:lang w:val="ru-RU"/>
              </w:rPr>
            </w:pPr>
            <w:r>
              <w:t>Нерациональный</w:t>
            </w:r>
          </w:p>
        </w:tc>
        <w:tc>
          <w:tcPr>
            <w:tcW w:w="2900" w:type="dxa"/>
          </w:tcPr>
          <w:p w:rsidR="00E63E8E" w:rsidRDefault="00E63E8E" w:rsidP="00DF4B6B">
            <w:pPr>
              <w:pStyle w:val="a3"/>
              <w:ind w:left="0"/>
            </w:pPr>
            <w:r>
              <w:t>Противодействующий</w:t>
            </w:r>
          </w:p>
        </w:tc>
      </w:tr>
    </w:tbl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0" w:firstLine="0"/>
        <w:jc w:val="both"/>
      </w:pPr>
      <w:r>
        <w:rPr>
          <w:u w:val="single"/>
          <w:lang w:val="ru-RU"/>
        </w:rPr>
        <w:t xml:space="preserve">Негативному </w:t>
      </w:r>
      <w:r>
        <w:rPr>
          <w:lang w:val="ru-RU"/>
        </w:rPr>
        <w:t xml:space="preserve">спросу отвечает </w:t>
      </w:r>
      <w:r>
        <w:rPr>
          <w:u w:val="single"/>
          <w:lang w:val="ru-RU"/>
        </w:rPr>
        <w:t xml:space="preserve">конверсионный </w:t>
      </w:r>
      <w:r>
        <w:rPr>
          <w:lang w:val="ru-RU"/>
        </w:rPr>
        <w:t>маркетинг – рыночная ситуация, которая характеризуется тем, что товар на рынке есть, но он практически не покупается.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  <w:rPr>
          <w:i/>
          <w:iCs/>
        </w:rPr>
      </w:pPr>
      <w:r>
        <w:rPr>
          <w:i/>
          <w:iCs/>
          <w:lang w:val="ru-RU"/>
        </w:rPr>
        <w:t>Задание  маркетингу:</w:t>
      </w:r>
    </w:p>
    <w:p w:rsidR="00E63E8E" w:rsidRDefault="00E63E8E" w:rsidP="00E63E8E">
      <w:pPr>
        <w:pStyle w:val="a3"/>
        <w:numPr>
          <w:ilvl w:val="1"/>
          <w:numId w:val="11"/>
        </w:numPr>
        <w:tabs>
          <w:tab w:val="num" w:pos="720"/>
        </w:tabs>
        <w:ind w:left="720"/>
        <w:jc w:val="both"/>
      </w:pPr>
      <w:r>
        <w:rPr>
          <w:lang w:val="ru-RU"/>
        </w:rPr>
        <w:t>Объяснить потребителям назначения товара</w:t>
      </w:r>
    </w:p>
    <w:p w:rsidR="00E63E8E" w:rsidRDefault="00E63E8E" w:rsidP="00E63E8E">
      <w:pPr>
        <w:pStyle w:val="a3"/>
        <w:numPr>
          <w:ilvl w:val="1"/>
          <w:numId w:val="11"/>
        </w:numPr>
        <w:tabs>
          <w:tab w:val="num" w:pos="720"/>
        </w:tabs>
        <w:ind w:left="720"/>
        <w:jc w:val="both"/>
      </w:pPr>
      <w:r>
        <w:rPr>
          <w:lang w:val="ru-RU"/>
        </w:rPr>
        <w:t>Широко использовать рекламу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 xml:space="preserve">Отсутствующему </w:t>
      </w:r>
      <w:r>
        <w:rPr>
          <w:lang w:val="ru-RU"/>
        </w:rPr>
        <w:t xml:space="preserve">спроса отвечает </w:t>
      </w:r>
      <w:r>
        <w:rPr>
          <w:u w:val="single"/>
          <w:lang w:val="ru-RU"/>
        </w:rPr>
        <w:t xml:space="preserve">стимулирующий </w:t>
      </w:r>
      <w:r>
        <w:rPr>
          <w:lang w:val="ru-RU"/>
        </w:rPr>
        <w:t>маркетинг – рыночная ситуация, когда товар в наличии есть, назначение его понятно, но раскупается он плохо.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  <w:rPr>
          <w:b/>
          <w:bCs/>
        </w:rPr>
      </w:pPr>
      <w:r>
        <w:rPr>
          <w:i/>
          <w:iCs/>
          <w:lang w:val="ru-RU"/>
        </w:rPr>
        <w:t>Причины</w:t>
      </w:r>
      <w:r>
        <w:rPr>
          <w:b/>
          <w:bCs/>
          <w:lang w:val="ru-RU"/>
        </w:rPr>
        <w:t>:</w:t>
      </w:r>
    </w:p>
    <w:p w:rsidR="00E63E8E" w:rsidRDefault="00E63E8E" w:rsidP="00E63E8E">
      <w:pPr>
        <w:pStyle w:val="a3"/>
        <w:numPr>
          <w:ilvl w:val="1"/>
          <w:numId w:val="11"/>
        </w:numPr>
        <w:tabs>
          <w:tab w:val="clear" w:pos="2340"/>
          <w:tab w:val="num" w:pos="0"/>
        </w:tabs>
        <w:ind w:left="720"/>
        <w:jc w:val="both"/>
      </w:pPr>
      <w:r>
        <w:rPr>
          <w:lang w:val="ru-RU"/>
        </w:rPr>
        <w:t>Безразличное отношение к товару</w:t>
      </w:r>
    </w:p>
    <w:p w:rsidR="00E63E8E" w:rsidRDefault="00E63E8E" w:rsidP="00E63E8E">
      <w:pPr>
        <w:pStyle w:val="a3"/>
        <w:numPr>
          <w:ilvl w:val="1"/>
          <w:numId w:val="11"/>
        </w:numPr>
        <w:tabs>
          <w:tab w:val="clear" w:pos="2340"/>
          <w:tab w:val="num" w:pos="0"/>
        </w:tabs>
        <w:ind w:left="720"/>
        <w:jc w:val="both"/>
      </w:pPr>
      <w:r>
        <w:rPr>
          <w:lang w:val="ru-RU"/>
        </w:rPr>
        <w:t>Моральная обветшалость</w:t>
      </w:r>
    </w:p>
    <w:p w:rsidR="00E63E8E" w:rsidRDefault="00E63E8E" w:rsidP="00E63E8E">
      <w:pPr>
        <w:pStyle w:val="a3"/>
        <w:numPr>
          <w:ilvl w:val="1"/>
          <w:numId w:val="11"/>
        </w:numPr>
        <w:tabs>
          <w:tab w:val="clear" w:pos="2340"/>
          <w:tab w:val="num" w:pos="0"/>
        </w:tabs>
        <w:ind w:left="720"/>
        <w:jc w:val="both"/>
      </w:pPr>
      <w:r>
        <w:rPr>
          <w:lang w:val="ru-RU"/>
        </w:rPr>
        <w:t>Высокий уровень цены</w:t>
      </w:r>
    </w:p>
    <w:p w:rsidR="00E63E8E" w:rsidRDefault="00E63E8E" w:rsidP="00DF4B6B">
      <w:pPr>
        <w:pStyle w:val="a3"/>
        <w:tabs>
          <w:tab w:val="left" w:pos="0"/>
          <w:tab w:val="left" w:pos="720"/>
        </w:tabs>
        <w:ind w:left="0"/>
        <w:jc w:val="both"/>
        <w:rPr>
          <w:i/>
          <w:iCs/>
        </w:rPr>
      </w:pPr>
      <w:r>
        <w:rPr>
          <w:i/>
          <w:iCs/>
          <w:lang w:val="ru-RU"/>
        </w:rPr>
        <w:t xml:space="preserve">        Задание:</w:t>
      </w:r>
    </w:p>
    <w:p w:rsidR="00E63E8E" w:rsidRDefault="00E63E8E" w:rsidP="00E63E8E">
      <w:pPr>
        <w:pStyle w:val="a3"/>
        <w:numPr>
          <w:ilvl w:val="0"/>
          <w:numId w:val="12"/>
        </w:numPr>
        <w:tabs>
          <w:tab w:val="clear" w:pos="720"/>
          <w:tab w:val="num" w:pos="360"/>
        </w:tabs>
        <w:ind w:left="360" w:firstLine="0"/>
        <w:jc w:val="both"/>
      </w:pPr>
      <w:r>
        <w:rPr>
          <w:lang w:val="ru-RU"/>
        </w:rPr>
        <w:t>Ознакомить потребителя с разносторонними свойствами товара</w:t>
      </w:r>
    </w:p>
    <w:p w:rsidR="00E63E8E" w:rsidRDefault="00E63E8E" w:rsidP="00E63E8E">
      <w:pPr>
        <w:pStyle w:val="a3"/>
        <w:numPr>
          <w:ilvl w:val="0"/>
          <w:numId w:val="12"/>
        </w:numPr>
        <w:tabs>
          <w:tab w:val="clear" w:pos="720"/>
          <w:tab w:val="num" w:pos="360"/>
        </w:tabs>
        <w:ind w:left="360" w:firstLine="0"/>
        <w:jc w:val="both"/>
      </w:pPr>
      <w:r>
        <w:rPr>
          <w:lang w:val="ru-RU"/>
        </w:rPr>
        <w:t>Учесть условия, которые сдерживают использование товара.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>Ниспадающему</w:t>
      </w:r>
      <w:r>
        <w:rPr>
          <w:lang w:val="ru-RU"/>
        </w:rPr>
        <w:t xml:space="preserve">  спросу отвечает </w:t>
      </w:r>
      <w:r>
        <w:rPr>
          <w:u w:val="single"/>
        </w:rPr>
        <w:t>ремаркетинг</w:t>
      </w:r>
      <w:r>
        <w:rPr>
          <w:u w:val="single"/>
          <w:lang w:val="ru-RU"/>
        </w:rPr>
        <w:t xml:space="preserve"> </w:t>
      </w:r>
      <w:r>
        <w:rPr>
          <w:lang w:val="ru-RU"/>
        </w:rPr>
        <w:t>– рыночная ситуация в которую рано или поздно попадает любой товар.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</w:pPr>
      <w:r>
        <w:rPr>
          <w:i/>
          <w:iCs/>
          <w:lang w:val="ru-RU"/>
        </w:rPr>
        <w:t>Задание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13"/>
        </w:numPr>
        <w:jc w:val="both"/>
      </w:pPr>
      <w:r>
        <w:rPr>
          <w:lang w:val="ru-RU"/>
        </w:rPr>
        <w:t>Модернизация</w:t>
      </w:r>
    </w:p>
    <w:p w:rsidR="00E63E8E" w:rsidRDefault="00E63E8E" w:rsidP="00E63E8E">
      <w:pPr>
        <w:pStyle w:val="a3"/>
        <w:numPr>
          <w:ilvl w:val="0"/>
          <w:numId w:val="13"/>
        </w:numPr>
        <w:jc w:val="both"/>
      </w:pPr>
      <w:r>
        <w:rPr>
          <w:lang w:val="ru-RU"/>
        </w:rPr>
        <w:t>Предоставление ему рыночной новизны с заданием переориентироваться на другие рынки или заменить товар.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 xml:space="preserve">Скрытому </w:t>
      </w:r>
      <w:r>
        <w:rPr>
          <w:lang w:val="ru-RU"/>
        </w:rPr>
        <w:t xml:space="preserve">спросу отвечает </w:t>
      </w:r>
      <w:r>
        <w:rPr>
          <w:u w:val="single"/>
          <w:lang w:val="ru-RU"/>
        </w:rPr>
        <w:t xml:space="preserve">развивающий </w:t>
      </w:r>
      <w:r>
        <w:rPr>
          <w:lang w:val="ru-RU"/>
        </w:rPr>
        <w:t>маркетинг – рыночная ситуация, когда товару в наличии практически не имеет, потребность в нем есть, но о наличии этого товара потребители даже не спрашивают.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</w:pPr>
      <w:r>
        <w:rPr>
          <w:i/>
          <w:iCs/>
          <w:lang w:val="ru-RU"/>
        </w:rPr>
        <w:lastRenderedPageBreak/>
        <w:t>Задание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14"/>
        </w:numPr>
        <w:jc w:val="both"/>
      </w:pPr>
      <w:r>
        <w:rPr>
          <w:lang w:val="ru-RU"/>
        </w:rPr>
        <w:t>Создать соответствующие товары и услуги</w:t>
      </w:r>
    </w:p>
    <w:p w:rsidR="00E63E8E" w:rsidRDefault="00E63E8E" w:rsidP="00E63E8E">
      <w:pPr>
        <w:pStyle w:val="a3"/>
        <w:numPr>
          <w:ilvl w:val="0"/>
          <w:numId w:val="14"/>
        </w:numPr>
        <w:jc w:val="both"/>
      </w:pPr>
      <w:r>
        <w:rPr>
          <w:lang w:val="ru-RU"/>
        </w:rPr>
        <w:t>Переместить товар из других рынков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 xml:space="preserve">Нерегулированному </w:t>
      </w:r>
      <w:r>
        <w:rPr>
          <w:lang w:val="ru-RU"/>
        </w:rPr>
        <w:t xml:space="preserve">спросу отвечает </w:t>
      </w:r>
      <w:r>
        <w:rPr>
          <w:u w:val="single"/>
        </w:rPr>
        <w:t>синхромаркетинг</w:t>
      </w:r>
      <w:r>
        <w:rPr>
          <w:u w:val="single"/>
          <w:lang w:val="ru-RU"/>
        </w:rPr>
        <w:t xml:space="preserve"> </w:t>
      </w:r>
      <w:r>
        <w:rPr>
          <w:lang w:val="ru-RU"/>
        </w:rPr>
        <w:t>– рыночная ситуация при которой потребители в определенные периоды отказываются от потребления некоторых товаров и услуг.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</w:pPr>
      <w:r>
        <w:rPr>
          <w:i/>
          <w:iCs/>
          <w:lang w:val="ru-RU"/>
        </w:rPr>
        <w:t>Задание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15"/>
        </w:numPr>
        <w:tabs>
          <w:tab w:val="left" w:pos="720"/>
        </w:tabs>
        <w:ind w:left="720"/>
        <w:jc w:val="both"/>
      </w:pPr>
      <w:r>
        <w:rPr>
          <w:lang w:val="ru-RU"/>
        </w:rPr>
        <w:t>Переориентация мотивов</w:t>
      </w:r>
    </w:p>
    <w:p w:rsidR="00E63E8E" w:rsidRDefault="00E63E8E" w:rsidP="00E63E8E">
      <w:pPr>
        <w:pStyle w:val="a3"/>
        <w:numPr>
          <w:ilvl w:val="0"/>
          <w:numId w:val="15"/>
        </w:numPr>
        <w:tabs>
          <w:tab w:val="left" w:pos="720"/>
        </w:tabs>
        <w:ind w:left="720"/>
        <w:jc w:val="both"/>
      </w:pPr>
      <w:r>
        <w:rPr>
          <w:lang w:val="ru-RU"/>
        </w:rPr>
        <w:t>Гибкие цены</w:t>
      </w:r>
    </w:p>
    <w:p w:rsidR="00E63E8E" w:rsidRDefault="00E63E8E" w:rsidP="00E63E8E">
      <w:pPr>
        <w:pStyle w:val="a3"/>
        <w:numPr>
          <w:ilvl w:val="0"/>
          <w:numId w:val="15"/>
        </w:numPr>
        <w:tabs>
          <w:tab w:val="left" w:pos="720"/>
        </w:tabs>
        <w:ind w:left="720"/>
        <w:jc w:val="both"/>
      </w:pPr>
      <w:r>
        <w:rPr>
          <w:lang w:val="ru-RU"/>
        </w:rPr>
        <w:t xml:space="preserve">Реклама  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 xml:space="preserve">Полноценному </w:t>
      </w:r>
      <w:r>
        <w:rPr>
          <w:lang w:val="ru-RU"/>
        </w:rPr>
        <w:t xml:space="preserve">спросу отвечает </w:t>
      </w:r>
      <w:r>
        <w:rPr>
          <w:u w:val="single"/>
          <w:lang w:val="ru-RU"/>
        </w:rPr>
        <w:t xml:space="preserve">поддерживающий </w:t>
      </w:r>
      <w:r>
        <w:rPr>
          <w:lang w:val="ru-RU"/>
        </w:rPr>
        <w:t>маркетинг – рыночная ситуация при которой успешно реализовывается весь выработан товар.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</w:pPr>
      <w:r>
        <w:rPr>
          <w:i/>
          <w:iCs/>
          <w:lang w:val="ru-RU"/>
        </w:rPr>
        <w:t>Задание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16"/>
        </w:numPr>
        <w:jc w:val="both"/>
      </w:pPr>
      <w:r>
        <w:rPr>
          <w:lang w:val="ru-RU"/>
        </w:rPr>
        <w:t>Оптимальная ценовая политика</w:t>
      </w:r>
    </w:p>
    <w:p w:rsidR="00E63E8E" w:rsidRDefault="00E63E8E" w:rsidP="00E63E8E">
      <w:pPr>
        <w:pStyle w:val="a3"/>
        <w:numPr>
          <w:ilvl w:val="0"/>
          <w:numId w:val="16"/>
        </w:numPr>
        <w:jc w:val="both"/>
      </w:pPr>
      <w:r>
        <w:rPr>
          <w:lang w:val="ru-RU"/>
        </w:rPr>
        <w:t>Реклама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 xml:space="preserve">Избыточному </w:t>
      </w:r>
      <w:r>
        <w:rPr>
          <w:lang w:val="ru-RU"/>
        </w:rPr>
        <w:t xml:space="preserve">спросу отвечает </w:t>
      </w:r>
      <w:r>
        <w:rPr>
          <w:u w:val="single"/>
        </w:rPr>
        <w:t>демаркетинг</w:t>
      </w:r>
      <w:r>
        <w:rPr>
          <w:u w:val="single"/>
          <w:lang w:val="ru-RU"/>
        </w:rPr>
        <w:t xml:space="preserve"> </w:t>
      </w:r>
      <w:r>
        <w:rPr>
          <w:lang w:val="ru-RU"/>
        </w:rPr>
        <w:t>– рыночная ситуация, которая сложилась в связи с дефицитом определенных товаров (модных, престижных).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</w:pPr>
      <w:r>
        <w:rPr>
          <w:i/>
          <w:iCs/>
          <w:lang w:val="ru-RU"/>
        </w:rPr>
        <w:t>Задание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19"/>
        </w:numPr>
        <w:tabs>
          <w:tab w:val="clear" w:pos="1620"/>
          <w:tab w:val="num" w:pos="720"/>
        </w:tabs>
        <w:ind w:left="720"/>
        <w:jc w:val="both"/>
      </w:pPr>
      <w:r>
        <w:rPr>
          <w:lang w:val="ru-RU"/>
        </w:rPr>
        <w:t>Повышение цены</w:t>
      </w:r>
    </w:p>
    <w:p w:rsidR="00E63E8E" w:rsidRDefault="00E63E8E" w:rsidP="00E63E8E">
      <w:pPr>
        <w:pStyle w:val="a3"/>
        <w:numPr>
          <w:ilvl w:val="0"/>
          <w:numId w:val="19"/>
        </w:numPr>
        <w:tabs>
          <w:tab w:val="clear" w:pos="1620"/>
          <w:tab w:val="num" w:pos="720"/>
        </w:tabs>
        <w:ind w:left="720"/>
        <w:jc w:val="both"/>
      </w:pPr>
      <w:r>
        <w:rPr>
          <w:lang w:val="ru-RU"/>
        </w:rPr>
        <w:t>Прекращение расходов на рекламу</w:t>
      </w:r>
    </w:p>
    <w:p w:rsidR="00E63E8E" w:rsidRDefault="00E63E8E" w:rsidP="00E63E8E">
      <w:pPr>
        <w:pStyle w:val="a3"/>
        <w:numPr>
          <w:ilvl w:val="0"/>
          <w:numId w:val="19"/>
        </w:numPr>
        <w:tabs>
          <w:tab w:val="clear" w:pos="1620"/>
          <w:tab w:val="num" w:pos="720"/>
        </w:tabs>
        <w:ind w:left="720"/>
        <w:jc w:val="both"/>
      </w:pPr>
      <w:r>
        <w:rPr>
          <w:lang w:val="ru-RU"/>
        </w:rPr>
        <w:t>Продажа за границу лицензии</w:t>
      </w:r>
    </w:p>
    <w:p w:rsidR="00E63E8E" w:rsidRDefault="00E63E8E" w:rsidP="00E63E8E">
      <w:pPr>
        <w:pStyle w:val="a3"/>
        <w:numPr>
          <w:ilvl w:val="0"/>
          <w:numId w:val="11"/>
        </w:numPr>
        <w:tabs>
          <w:tab w:val="left" w:pos="720"/>
        </w:tabs>
        <w:ind w:left="540" w:hanging="540"/>
        <w:jc w:val="both"/>
      </w:pPr>
      <w:r>
        <w:rPr>
          <w:u w:val="single"/>
          <w:lang w:val="ru-RU"/>
        </w:rPr>
        <w:t xml:space="preserve">Нерациональному </w:t>
      </w:r>
      <w:r>
        <w:rPr>
          <w:lang w:val="ru-RU"/>
        </w:rPr>
        <w:t xml:space="preserve">спросу отвечает </w:t>
      </w:r>
      <w:r>
        <w:rPr>
          <w:u w:val="single"/>
          <w:lang w:val="ru-RU"/>
        </w:rPr>
        <w:t xml:space="preserve">противодействующий </w:t>
      </w:r>
      <w:r>
        <w:rPr>
          <w:lang w:val="ru-RU"/>
        </w:rPr>
        <w:t>маркетинг продажа товаров опасных для жизни человека (алкоголь, табак, наркотики).</w:t>
      </w:r>
    </w:p>
    <w:p w:rsidR="00E63E8E" w:rsidRDefault="00E63E8E" w:rsidP="00DF4B6B">
      <w:pPr>
        <w:pStyle w:val="a3"/>
        <w:tabs>
          <w:tab w:val="left" w:pos="720"/>
        </w:tabs>
        <w:ind w:left="540"/>
        <w:jc w:val="both"/>
      </w:pPr>
      <w:r>
        <w:rPr>
          <w:i/>
          <w:iCs/>
          <w:lang w:val="ru-RU"/>
        </w:rPr>
        <w:t>Задание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17"/>
        </w:numPr>
        <w:jc w:val="both"/>
      </w:pPr>
      <w:r>
        <w:rPr>
          <w:lang w:val="ru-RU"/>
        </w:rPr>
        <w:t>Изъять товар из торговой сети</w:t>
      </w:r>
    </w:p>
    <w:p w:rsidR="00E63E8E" w:rsidRDefault="00E63E8E" w:rsidP="00E63E8E">
      <w:pPr>
        <w:numPr>
          <w:ilvl w:val="0"/>
          <w:numId w:val="17"/>
        </w:numPr>
        <w:spacing w:after="0" w:line="240" w:lineRule="auto"/>
        <w:rPr>
          <w:sz w:val="28"/>
          <w:lang w:val="uk-UA"/>
        </w:rPr>
      </w:pPr>
      <w:r>
        <w:rPr>
          <w:sz w:val="28"/>
          <w:lang w:eastAsia="ru-RU"/>
        </w:rPr>
        <w:t>Прекращение выпуска</w:t>
      </w:r>
    </w:p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  <w:r>
        <w:rPr>
          <w:b/>
          <w:bCs/>
          <w:sz w:val="32"/>
          <w:lang w:val="ru-RU"/>
        </w:rPr>
        <w:t>2</w:t>
      </w:r>
      <w:r>
        <w:rPr>
          <w:lang w:val="ru-RU"/>
        </w:rPr>
        <w:tab/>
        <w:t>Спрос как и товар со временем изменяется в соответствии со своим жизненным циклом. Классический характер спроса на товары и услуги имеет такой вид:</w:t>
      </w:r>
    </w:p>
    <w:p w:rsidR="00E63E8E" w:rsidRDefault="00E63E8E" w:rsidP="00DF4B6B">
      <w:pPr>
        <w:pStyle w:val="a3"/>
        <w:ind w:left="0"/>
        <w:jc w:val="right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Схема 2.1</w:t>
      </w:r>
    </w:p>
    <w:p w:rsidR="00E63E8E" w:rsidRDefault="00E63E8E" w:rsidP="00DF4B6B">
      <w:pPr>
        <w:pStyle w:val="a3"/>
        <w:ind w:left="0"/>
        <w:jc w:val="center"/>
        <w:rPr>
          <w:rFonts w:ascii="Lucida Console" w:hAnsi="Lucida Console"/>
          <w:b/>
          <w:bCs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180.35pt;margin-top:9.05pt;width:273.2pt;height:245.55pt;z-index:251662336;visibility:visible">
            <v:imagedata r:id="rId5" o:title=""/>
            <w10:wrap type="square" side="left"/>
          </v:shape>
        </w:pict>
      </w:r>
      <w:r>
        <w:rPr>
          <w:rFonts w:ascii="Lucida Console" w:hAnsi="Lucida Console"/>
          <w:b/>
          <w:bCs/>
        </w:rPr>
        <w:t>Попит та характер його зміни</w:t>
      </w:r>
    </w:p>
    <w:p w:rsidR="00E63E8E" w:rsidRDefault="00E63E8E" w:rsidP="00DF4B6B">
      <w:pPr>
        <w:pStyle w:val="a3"/>
        <w:ind w:left="0"/>
        <w:jc w:val="right"/>
        <w:rPr>
          <w:b/>
          <w:bCs/>
        </w:rPr>
      </w:pPr>
      <w:r>
        <w:rPr>
          <w:b/>
          <w:bCs/>
          <w:lang w:val="ru-RU"/>
        </w:rPr>
        <w:t>Спрос</w:t>
      </w: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Избыточный</w:t>
      </w: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Полноценный</w:t>
      </w: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Скрытый</w:t>
      </w: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lastRenderedPageBreak/>
        <w:t>(скрытый)</w:t>
      </w: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Отсутствующий</w:t>
      </w: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Отрицательный</w:t>
      </w:r>
    </w:p>
    <w:p w:rsidR="00E63E8E" w:rsidRDefault="00E63E8E" w:rsidP="00DF4B6B">
      <w:pPr>
        <w:pStyle w:val="a3"/>
        <w:ind w:left="0"/>
        <w:outlineLvl w:val="0"/>
        <w:rPr>
          <w:b/>
          <w:bCs/>
          <w:i/>
          <w:iCs/>
        </w:rPr>
      </w:pPr>
    </w:p>
    <w:p w:rsidR="00E63E8E" w:rsidRDefault="00E63E8E" w:rsidP="00DF4B6B">
      <w:pPr>
        <w:pStyle w:val="a3"/>
        <w:ind w:left="0"/>
        <w:jc w:val="right"/>
        <w:outlineLvl w:val="0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Таблица 2.2</w:t>
      </w:r>
    </w:p>
    <w:p w:rsidR="00E63E8E" w:rsidRDefault="00E63E8E" w:rsidP="00DF4B6B">
      <w:pPr>
        <w:pStyle w:val="a3"/>
        <w:ind w:left="0"/>
        <w:jc w:val="center"/>
        <w:outlineLvl w:val="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  <w:lang w:val="ru-RU"/>
        </w:rPr>
        <w:t>Вековая характеристика потребителей</w:t>
      </w: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3"/>
        <w:gridCol w:w="1240"/>
        <w:gridCol w:w="3232"/>
        <w:gridCol w:w="2464"/>
      </w:tblGrid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Период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Возраст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Характер потребителей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Основные потребности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</w:pPr>
            <w:r>
              <w:t>Раннее детство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0-5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Эгоцентризм, зависимость от родителей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Питание, одел, игрушки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</w:pPr>
            <w:r>
              <w:t>Позднее детство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6-12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Размышления, склонность к супер-ництва, влияние школы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Питание, одел, развлечения, книги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rPr>
                <w:lang w:val="ru-RU"/>
              </w:rPr>
            </w:pPr>
            <w:r>
              <w:t>Ранний подростковый возраст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13-15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Начало половой зрелости, внимание к внешнему виду, желанию независимости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Развлечения, музыка, специфическая одежда, тусовки, хобби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rPr>
                <w:lang w:val="ru-RU"/>
              </w:rPr>
            </w:pPr>
            <w:r>
              <w:t>Поздний подростковый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16-17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Часть подростков работает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Развлечения, спорт, уменьшение чтения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</w:pPr>
            <w:r>
              <w:t>Рано производительный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18-19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Учеба в Вузе, алкоголь, курение, интерес к своему лицу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Одел, развлечения, кафе, рестораны, автомобили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rPr>
                <w:lang w:val="ru-RU"/>
              </w:rPr>
            </w:pPr>
            <w:r>
              <w:t>Ранний супружеский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20-24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Молодая семья, финансовый опти-мізм, любопытство к своему лицу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Квартира, мебель, автомобили, питания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</w:pPr>
            <w:r>
              <w:t>Супружеский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25-34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Семейная активность, деть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Благоустройство, пище-вання, одело, мед-цина, авто, отдых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rPr>
                <w:lang w:val="ru-RU"/>
              </w:rPr>
            </w:pPr>
            <w:r>
              <w:t>Средний  супружеский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35-44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Деть школьники, карьера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Дом, дача, автомо-біль, отдых, подарки, помощь детям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rPr>
                <w:lang w:val="ru-RU"/>
              </w:rPr>
            </w:pPr>
            <w:r>
              <w:t>Поздний супружеский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45-54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 xml:space="preserve">Деть отдаляются, растет любопытство к </w:t>
            </w:r>
            <w:r>
              <w:lastRenderedPageBreak/>
              <w:t>здоровью, уменьшается любопытство к работе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lastRenderedPageBreak/>
              <w:t xml:space="preserve">Отдых, дача, лекарства, </w:t>
            </w:r>
            <w:r>
              <w:lastRenderedPageBreak/>
              <w:t>помощь детям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</w:pPr>
            <w:r>
              <w:lastRenderedPageBreak/>
              <w:t>Раннепенсийний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55-64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Здоровье, активный отдых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Лекарства, товары невысокого качества, подарки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E63E8E" w:rsidRDefault="00E63E8E" w:rsidP="00DF4B6B">
            <w:pPr>
              <w:pStyle w:val="a3"/>
              <w:ind w:left="0"/>
              <w:rPr>
                <w:lang w:val="ru-RU"/>
              </w:rPr>
            </w:pPr>
            <w:r>
              <w:t>Полный пенсионный</w:t>
            </w:r>
          </w:p>
        </w:tc>
        <w:tc>
          <w:tcPr>
            <w:tcW w:w="1010" w:type="dxa"/>
          </w:tcPr>
          <w:p w:rsidR="00E63E8E" w:rsidRDefault="00E63E8E" w:rsidP="00DF4B6B">
            <w:pPr>
              <w:pStyle w:val="a3"/>
              <w:ind w:left="0"/>
            </w:pPr>
            <w:r>
              <w:t>С 65</w:t>
            </w:r>
          </w:p>
        </w:tc>
        <w:tc>
          <w:tcPr>
            <w:tcW w:w="4214" w:type="dxa"/>
          </w:tcPr>
          <w:p w:rsidR="00E63E8E" w:rsidRDefault="00E63E8E" w:rsidP="00DF4B6B">
            <w:pPr>
              <w:pStyle w:val="a3"/>
              <w:ind w:left="0"/>
            </w:pPr>
            <w:r>
              <w:t>Пенсия, ухудшение здоровья, ухудшения умственной деятельности</w:t>
            </w:r>
          </w:p>
        </w:tc>
        <w:tc>
          <w:tcPr>
            <w:tcW w:w="2597" w:type="dxa"/>
          </w:tcPr>
          <w:p w:rsidR="00E63E8E" w:rsidRDefault="00E63E8E" w:rsidP="00DF4B6B">
            <w:pPr>
              <w:pStyle w:val="a3"/>
              <w:ind w:left="0"/>
            </w:pPr>
            <w:r>
              <w:t>Счет, диета, отдых</w:t>
            </w:r>
          </w:p>
        </w:tc>
      </w:tr>
    </w:tbl>
    <w:p w:rsidR="00E63E8E" w:rsidRDefault="00E63E8E" w:rsidP="00DF4B6B">
      <w:pPr>
        <w:pStyle w:val="a3"/>
        <w:ind w:left="0"/>
        <w:jc w:val="both"/>
      </w:pPr>
    </w:p>
    <w:p w:rsidR="00E63E8E" w:rsidRDefault="00E63E8E" w:rsidP="00DF4B6B">
      <w:pPr>
        <w:pStyle w:val="a3"/>
        <w:ind w:left="0"/>
        <w:jc w:val="both"/>
      </w:pPr>
      <w:r>
        <w:rPr>
          <w:b/>
          <w:bCs/>
          <w:sz w:val="32"/>
          <w:lang w:val="ru-RU"/>
        </w:rPr>
        <w:t>3</w:t>
      </w:r>
      <w:r>
        <w:rPr>
          <w:lang w:val="ru-RU"/>
        </w:rPr>
        <w:tab/>
        <w:t>Жизненный спрос поддается математическому моделированию и такая математическая модель в общем виде может быть записана так:</w:t>
      </w:r>
    </w:p>
    <w:p w:rsidR="00E63E8E" w:rsidRDefault="00E63E8E" w:rsidP="00DF4B6B">
      <w:pPr>
        <w:pStyle w:val="a3"/>
        <w:ind w:left="0"/>
        <w:jc w:val="center"/>
      </w:pPr>
      <w:r>
        <w:rPr>
          <w:position w:val="-10"/>
          <w:sz w:val="36"/>
        </w:rPr>
        <w:object w:dxaOrig="2540" w:dyaOrig="320">
          <v:shape id="_x0000_i1025" type="#_x0000_t75" style="width:139.7pt;height:17.2pt" o:ole="">
            <v:imagedata r:id="rId6" o:title=""/>
          </v:shape>
          <o:OLEObject Type="Embed" ProgID="Equation.3" ShapeID="_x0000_i1025" DrawAspect="Content" ObjectID="_1348297155" r:id="rId7"/>
        </w:object>
      </w:r>
      <w:r>
        <w:t>,де</w:t>
      </w:r>
    </w:p>
    <w:p w:rsidR="00E63E8E" w:rsidRDefault="00E63E8E" w:rsidP="00DF4B6B">
      <w:pPr>
        <w:pStyle w:val="a3"/>
        <w:ind w:left="0"/>
      </w:pPr>
      <w:r>
        <w:rPr>
          <w:lang w:val="ru-RU"/>
        </w:rPr>
        <w:t>Z – множественное число соответствующих реакций потребителей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>P – основной элемент принятия решения о покупке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>X – возбуждающие факторы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>Y – множественное число характеристик покупателей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>A – множественное число неопределенных факторов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>Q – множественное число другой информации относительно проблемы покупки.</w:t>
      </w:r>
    </w:p>
    <w:p w:rsidR="00E63E8E" w:rsidRDefault="00E63E8E" w:rsidP="00DF4B6B">
      <w:pPr>
        <w:pStyle w:val="a3"/>
        <w:jc w:val="both"/>
      </w:pPr>
    </w:p>
    <w:p w:rsidR="00E63E8E" w:rsidRDefault="00E63E8E" w:rsidP="00DF4B6B">
      <w:pPr>
        <w:pStyle w:val="a3"/>
        <w:jc w:val="both"/>
      </w:pPr>
    </w:p>
    <w:p w:rsidR="00E63E8E" w:rsidRDefault="00E63E8E" w:rsidP="00DF4B6B">
      <w:pPr>
        <w:pStyle w:val="a3"/>
        <w:jc w:val="both"/>
      </w:pPr>
      <w:r>
        <w:rPr>
          <w:lang w:val="ru-RU"/>
        </w:rPr>
        <w:t>Общая модель потребительского спроса имеет такой вид:</w:t>
      </w:r>
    </w:p>
    <w:p w:rsidR="00E63E8E" w:rsidRDefault="00E63E8E" w:rsidP="00DF4B6B">
      <w:pPr>
        <w:pStyle w:val="a3"/>
        <w:jc w:val="right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Таблица 2.3</w:t>
      </w:r>
    </w:p>
    <w:p w:rsidR="00E63E8E" w:rsidRDefault="00E63E8E" w:rsidP="00DF4B6B">
      <w:pPr>
        <w:pStyle w:val="a3"/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lang w:val="ru-RU"/>
        </w:rPr>
        <w:t>Модель потребительского спроса</w:t>
      </w:r>
    </w:p>
    <w:tbl>
      <w:tblPr>
        <w:tblW w:w="10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2"/>
        <w:gridCol w:w="2164"/>
        <w:gridCol w:w="1846"/>
        <w:gridCol w:w="2027"/>
        <w:gridCol w:w="2556"/>
      </w:tblGrid>
      <w:tr w:rsidR="00E63E8E" w:rsidTr="00E63E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0" w:type="auto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Возбуждающие факторы</w:t>
            </w:r>
          </w:p>
        </w:tc>
        <w:tc>
          <w:tcPr>
            <w:tcW w:w="0" w:type="auto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Другие раздражители</w:t>
            </w:r>
          </w:p>
        </w:tc>
        <w:tc>
          <w:tcPr>
            <w:tcW w:w="3873" w:type="dxa"/>
            <w:gridSpan w:val="2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t>“</w:t>
            </w:r>
            <w:r>
              <w:rPr>
                <w:rFonts w:ascii="Georgia" w:hAnsi="Georgia"/>
                <w:b/>
                <w:bCs/>
                <w:sz w:val="24"/>
              </w:rPr>
              <w:t>Черный ларь” сознания потребителей</w:t>
            </w:r>
          </w:p>
        </w:tc>
        <w:tc>
          <w:tcPr>
            <w:tcW w:w="2556" w:type="dxa"/>
          </w:tcPr>
          <w:p w:rsidR="00E63E8E" w:rsidRDefault="00E63E8E" w:rsidP="00DF4B6B">
            <w:pPr>
              <w:pStyle w:val="a3"/>
              <w:ind w:left="0"/>
              <w:jc w:val="center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Соответствующие реакции потребителей</w:t>
            </w:r>
          </w:p>
        </w:tc>
      </w:tr>
      <w:tr w:rsidR="00E63E8E" w:rsidTr="00E63E8E">
        <w:tblPrEx>
          <w:tblCellMar>
            <w:top w:w="0" w:type="dxa"/>
            <w:bottom w:w="0" w:type="dxa"/>
          </w:tblCellMar>
        </w:tblPrEx>
        <w:trPr>
          <w:trHeight w:val="2115"/>
          <w:jc w:val="center"/>
        </w:trPr>
        <w:tc>
          <w:tcPr>
            <w:tcW w:w="0" w:type="auto"/>
          </w:tcPr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Товар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Цена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Товарорух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Снт3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</w:p>
          <w:p w:rsidR="00E63E8E" w:rsidRDefault="00E63E8E" w:rsidP="00DF4B6B">
            <w:pPr>
              <w:pStyle w:val="a3"/>
              <w:ind w:left="0"/>
              <w:jc w:val="center"/>
            </w:pPr>
            <w:r>
              <w:rPr>
                <w:lang w:val="ru-RU"/>
              </w:rPr>
              <w:t>Х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Экономические, научно-технические, политические, культурные</w:t>
            </w:r>
          </w:p>
          <w:p w:rsidR="00E63E8E" w:rsidRDefault="00E63E8E" w:rsidP="00DF4B6B">
            <w:pPr>
              <w:pStyle w:val="a3"/>
              <w:ind w:left="0"/>
              <w:jc w:val="center"/>
              <w:rPr>
                <w:lang w:val="ru-RU"/>
              </w:rPr>
            </w:pPr>
            <w:r>
              <w:t>Q, A</w:t>
            </w:r>
          </w:p>
        </w:tc>
        <w:tc>
          <w:tcPr>
            <w:tcW w:w="1846" w:type="dxa"/>
          </w:tcPr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Характеры-стыки потребителей</w:t>
            </w:r>
          </w:p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</w:p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</w:p>
          <w:p w:rsidR="00E63E8E" w:rsidRDefault="00E63E8E" w:rsidP="00DF4B6B">
            <w:pPr>
              <w:pStyle w:val="a3"/>
              <w:ind w:left="0"/>
              <w:jc w:val="center"/>
              <w:rPr>
                <w:lang w:val="ru-RU"/>
              </w:rPr>
            </w:pPr>
            <w:r>
              <w:t>Y</w:t>
            </w:r>
          </w:p>
        </w:tc>
        <w:tc>
          <w:tcPr>
            <w:tcW w:w="2027" w:type="dxa"/>
          </w:tcPr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Принятые потребителями решения</w:t>
            </w:r>
          </w:p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</w:p>
          <w:p w:rsidR="00E63E8E" w:rsidRDefault="00E63E8E" w:rsidP="00DF4B6B">
            <w:pPr>
              <w:pStyle w:val="a3"/>
              <w:ind w:left="0"/>
              <w:jc w:val="both"/>
              <w:rPr>
                <w:lang w:val="ru-RU"/>
              </w:rPr>
            </w:pPr>
          </w:p>
          <w:p w:rsidR="00E63E8E" w:rsidRDefault="00E63E8E" w:rsidP="00DF4B6B">
            <w:pPr>
              <w:pStyle w:val="a3"/>
              <w:ind w:left="0"/>
              <w:jc w:val="center"/>
              <w:rPr>
                <w:lang w:val="ru-RU"/>
              </w:rPr>
            </w:pPr>
            <w:r>
              <w:t>P</w:t>
            </w:r>
          </w:p>
        </w:tc>
        <w:tc>
          <w:tcPr>
            <w:tcW w:w="2556" w:type="dxa"/>
          </w:tcPr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Выбор товара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Выбор марки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Выбор дилера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Выбор времени покупки</w:t>
            </w:r>
          </w:p>
          <w:p w:rsidR="00E63E8E" w:rsidRDefault="00E63E8E" w:rsidP="00DF4B6B">
            <w:pPr>
              <w:pStyle w:val="a3"/>
              <w:ind w:left="0"/>
              <w:jc w:val="both"/>
            </w:pPr>
            <w:r>
              <w:rPr>
                <w:lang w:val="ru-RU"/>
              </w:rPr>
              <w:t>Выбор объема покупки</w:t>
            </w:r>
          </w:p>
          <w:p w:rsidR="00E63E8E" w:rsidRDefault="00E63E8E" w:rsidP="00DF4B6B">
            <w:pPr>
              <w:pStyle w:val="a3"/>
              <w:ind w:left="0"/>
              <w:jc w:val="center"/>
              <w:rPr>
                <w:lang w:val="ru-RU"/>
              </w:rPr>
            </w:pPr>
            <w:r>
              <w:t>Z</w:t>
            </w:r>
          </w:p>
        </w:tc>
      </w:tr>
    </w:tbl>
    <w:p w:rsidR="00E63E8E" w:rsidRDefault="00E63E8E" w:rsidP="00DF4B6B">
      <w:pPr>
        <w:pStyle w:val="a3"/>
        <w:ind w:left="0" w:firstLine="708"/>
        <w:jc w:val="both"/>
      </w:pPr>
      <w:r>
        <w:rPr>
          <w:lang w:val="ru-RU"/>
        </w:rPr>
        <w:t>Проходя через “черный ларь” сознания потребителя возбуждающие факторы и другие возбудители вызывают ряд потребительских реакций. Задание маркетологов – понять, что делается в “черном ларе” сознания потребителя.</w:t>
      </w:r>
      <w:r>
        <w:rPr>
          <w:lang w:val="ru-RU"/>
        </w:rPr>
        <w:tab/>
      </w:r>
    </w:p>
    <w:p w:rsidR="00E63E8E" w:rsidRDefault="00E63E8E" w:rsidP="00DF4B6B">
      <w:pPr>
        <w:pStyle w:val="a3"/>
        <w:ind w:left="0" w:firstLine="708"/>
        <w:jc w:val="both"/>
      </w:pPr>
      <w:r>
        <w:rPr>
          <w:lang w:val="ru-RU"/>
        </w:rPr>
        <w:t>Модель потребительского спроса в наибольшей мере зависит от характеристики общественных классов.</w:t>
      </w:r>
    </w:p>
    <w:p w:rsidR="00E63E8E" w:rsidRDefault="00E63E8E" w:rsidP="00DF4B6B">
      <w:pPr>
        <w:pStyle w:val="a3"/>
        <w:jc w:val="right"/>
        <w:rPr>
          <w:b/>
          <w:bCs/>
          <w:i/>
          <w:iCs/>
        </w:rPr>
      </w:pPr>
      <w:r>
        <w:rPr>
          <w:b/>
          <w:bCs/>
          <w:i/>
          <w:iCs/>
          <w:lang w:val="ru-RU"/>
        </w:rPr>
        <w:t>Таблица 2.4</w:t>
      </w:r>
    </w:p>
    <w:p w:rsidR="00E63E8E" w:rsidRDefault="00E63E8E" w:rsidP="00DF4B6B">
      <w:pPr>
        <w:pStyle w:val="a3"/>
        <w:ind w:firstLine="720"/>
        <w:jc w:val="center"/>
        <w:outlineLvl w:val="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lang w:val="ru-RU"/>
        </w:rPr>
        <w:t>Характеристика общественных классов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6840"/>
      </w:tblGrid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rPr>
                <w:lang w:val="ru-RU"/>
              </w:rPr>
              <w:lastRenderedPageBreak/>
              <w:t>Высший класс</w:t>
            </w:r>
          </w:p>
          <w:p w:rsidR="00E63E8E" w:rsidRDefault="00E63E8E" w:rsidP="00DF4B6B">
            <w:pPr>
              <w:pStyle w:val="a3"/>
              <w:jc w:val="right"/>
            </w:pPr>
            <w:r>
              <w:t>(</w:t>
            </w:r>
            <w:r>
              <w:rPr>
                <w:lang w:val="ru-RU"/>
              </w:rPr>
              <w:t>&lt;1</w:t>
            </w:r>
            <w:r>
              <w:t>%)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Элита общества, которая происходит от родовитых предков и живет на унаследованном богатстве, владеют более чем одним домом, шикарными авто.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Рынок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Драгоценности, антиквариат, туризм, недвижимость.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Низший высший класс (2%)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Лица свободных профессий, бизнесмены. Демонстративно тратят деньги, остро желают перейти в высший класс.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Рынок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Дорогие дома, автомобили, яхты.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Высший средний класс (12%)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Проявляют беспокойство об образовании, духовной жизни, культуре, политике.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Рынок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Недвижимость, авто, туризм.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Низший средний класс (30%)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Служащие, предприниматели. Придерживаются норм и правил культуры. Желают заявить о себе в общественных делах и политике.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Рынок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Товары типа “Сделай сам”, недорогие авто, бытовая техника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Высший низший класс (35%)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Мелкие служащие, квалифицированные рабочие обеспокоены проблемой своего положения в обществе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Рынок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Товары для домашнего хозяйства, пиво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rPr>
                <w:lang w:val="ru-RU"/>
              </w:rPr>
              <w:t>Нижний класс</w:t>
            </w:r>
          </w:p>
          <w:p w:rsidR="00E63E8E" w:rsidRDefault="00E63E8E" w:rsidP="00DF4B6B">
            <w:pPr>
              <w:pStyle w:val="a3"/>
              <w:jc w:val="right"/>
            </w:pPr>
            <w:r>
              <w:t>(20%)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Неквалифицированные рабочие, пенсионеры, безработные, социально мало защищены граждане.</w:t>
            </w:r>
          </w:p>
        </w:tc>
      </w:tr>
      <w:tr w:rsidR="00E63E8E" w:rsidTr="00DF4B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</w:tcPr>
          <w:p w:rsidR="00E63E8E" w:rsidRDefault="00E63E8E" w:rsidP="00DF4B6B">
            <w:pPr>
              <w:pStyle w:val="a3"/>
              <w:jc w:val="right"/>
            </w:pPr>
            <w:r>
              <w:t>Рынок</w:t>
            </w:r>
          </w:p>
        </w:tc>
        <w:tc>
          <w:tcPr>
            <w:tcW w:w="6840" w:type="dxa"/>
          </w:tcPr>
          <w:p w:rsidR="00E63E8E" w:rsidRDefault="00E63E8E" w:rsidP="00DF4B6B">
            <w:pPr>
              <w:pStyle w:val="a3"/>
              <w:ind w:left="0"/>
            </w:pPr>
            <w:r>
              <w:t>Дешевого питания, “Секонд хенд”, алкоголь.</w:t>
            </w:r>
          </w:p>
        </w:tc>
      </w:tr>
    </w:tbl>
    <w:p w:rsidR="00E63E8E" w:rsidRDefault="00E63E8E" w:rsidP="00DF4B6B">
      <w:pPr>
        <w:pStyle w:val="a3"/>
        <w:ind w:left="0"/>
        <w:jc w:val="both"/>
        <w:rPr>
          <w:b/>
          <w:bCs/>
        </w:rPr>
      </w:pPr>
    </w:p>
    <w:p w:rsidR="00E63E8E" w:rsidRDefault="00E63E8E" w:rsidP="00DF4B6B">
      <w:pPr>
        <w:pStyle w:val="a3"/>
        <w:ind w:left="0"/>
        <w:jc w:val="both"/>
      </w:pPr>
      <w:r>
        <w:rPr>
          <w:b/>
          <w:bCs/>
          <w:sz w:val="32"/>
          <w:lang w:val="ru-RU"/>
        </w:rPr>
        <w:t>4</w:t>
      </w:r>
      <w:r>
        <w:rPr>
          <w:lang w:val="ru-RU"/>
        </w:rPr>
        <w:tab/>
      </w:r>
      <w:r>
        <w:rPr>
          <w:b/>
          <w:bCs/>
          <w:lang w:val="ru-RU"/>
        </w:rPr>
        <w:t xml:space="preserve">Международный маркетинг </w:t>
      </w:r>
      <w:r>
        <w:rPr>
          <w:lang w:val="ru-RU"/>
        </w:rPr>
        <w:t>– маркетинг товаров и услуг за пределами страны</w:t>
      </w:r>
    </w:p>
    <w:p w:rsidR="00E63E8E" w:rsidRDefault="00E63E8E" w:rsidP="00DF4B6B">
      <w:pPr>
        <w:pStyle w:val="a3"/>
        <w:ind w:left="0"/>
        <w:jc w:val="both"/>
      </w:pPr>
      <w:r>
        <w:rPr>
          <w:lang w:val="ru-RU"/>
        </w:rPr>
        <w:t>пребывание товаропроизводителя.</w:t>
      </w:r>
    </w:p>
    <w:p w:rsidR="00E63E8E" w:rsidRDefault="00E63E8E" w:rsidP="00DF4B6B">
      <w:pPr>
        <w:pStyle w:val="a3"/>
        <w:ind w:left="0"/>
        <w:jc w:val="center"/>
      </w:pPr>
      <w:r>
        <w:rPr>
          <w:i/>
          <w:iCs/>
          <w:lang w:val="ru-RU"/>
        </w:rPr>
        <w:t>Для успешной работы предприятия за рубежом нужно</w:t>
      </w:r>
      <w:r>
        <w:rPr>
          <w:lang w:val="ru-RU"/>
        </w:rPr>
        <w:t>:</w:t>
      </w:r>
    </w:p>
    <w:p w:rsidR="00E63E8E" w:rsidRDefault="00E63E8E" w:rsidP="00E63E8E">
      <w:pPr>
        <w:pStyle w:val="a3"/>
        <w:numPr>
          <w:ilvl w:val="0"/>
          <w:numId w:val="20"/>
        </w:numPr>
        <w:jc w:val="both"/>
      </w:pPr>
      <w:r>
        <w:rPr>
          <w:lang w:val="ru-RU"/>
        </w:rPr>
        <w:t>выучить среду маркетинга в этой стране</w:t>
      </w:r>
    </w:p>
    <w:p w:rsidR="00E63E8E" w:rsidRDefault="00E63E8E" w:rsidP="00E63E8E">
      <w:pPr>
        <w:pStyle w:val="a3"/>
        <w:numPr>
          <w:ilvl w:val="0"/>
          <w:numId w:val="20"/>
        </w:numPr>
        <w:jc w:val="both"/>
      </w:pPr>
      <w:r>
        <w:rPr>
          <w:lang w:val="ru-RU"/>
        </w:rPr>
        <w:t>избрать нужные рынки</w:t>
      </w:r>
    </w:p>
    <w:p w:rsidR="00E63E8E" w:rsidRDefault="00E63E8E" w:rsidP="00E63E8E">
      <w:pPr>
        <w:pStyle w:val="a3"/>
        <w:numPr>
          <w:ilvl w:val="0"/>
          <w:numId w:val="20"/>
        </w:numPr>
        <w:jc w:val="both"/>
      </w:pPr>
      <w:r>
        <w:rPr>
          <w:lang w:val="ru-RU"/>
        </w:rPr>
        <w:t>определить методы выходы на эти рынки</w:t>
      </w:r>
    </w:p>
    <w:p w:rsidR="00E63E8E" w:rsidRDefault="00E63E8E" w:rsidP="00E63E8E">
      <w:pPr>
        <w:pStyle w:val="a3"/>
        <w:numPr>
          <w:ilvl w:val="0"/>
          <w:numId w:val="20"/>
        </w:numPr>
        <w:jc w:val="both"/>
      </w:pPr>
      <w:r>
        <w:rPr>
          <w:lang w:val="ru-RU"/>
        </w:rPr>
        <w:t>разработать соответствующий комплекс маркетинга</w:t>
      </w:r>
    </w:p>
    <w:p w:rsidR="00E63E8E" w:rsidRDefault="00E63E8E" w:rsidP="00E63E8E">
      <w:pPr>
        <w:pStyle w:val="a3"/>
        <w:numPr>
          <w:ilvl w:val="0"/>
          <w:numId w:val="20"/>
        </w:numPr>
        <w:jc w:val="both"/>
      </w:pPr>
      <w:r>
        <w:rPr>
          <w:lang w:val="ru-RU"/>
        </w:rPr>
        <w:t>создать службу международного маркетинга.</w:t>
      </w:r>
    </w:p>
    <w:p w:rsidR="00E63E8E" w:rsidRDefault="00E63E8E" w:rsidP="00DF4B6B">
      <w:pPr>
        <w:pStyle w:val="a3"/>
        <w:ind w:left="0" w:firstLine="720"/>
        <w:jc w:val="both"/>
      </w:pPr>
      <w:r>
        <w:rPr>
          <w:lang w:val="ru-RU"/>
        </w:rPr>
        <w:t>При этом нужно помнить, что работа на зарубежных рынках, особенно в развитых странах должен базироваться на концепциях социально этического маркетинга (СЭМ). Концепция Сэм различает пять подходов к организации маркетинговой деятельности:</w:t>
      </w:r>
    </w:p>
    <w:p w:rsidR="00E63E8E" w:rsidRDefault="00E63E8E" w:rsidP="00E63E8E">
      <w:pPr>
        <w:pStyle w:val="a3"/>
        <w:numPr>
          <w:ilvl w:val="0"/>
          <w:numId w:val="18"/>
        </w:numPr>
        <w:jc w:val="both"/>
      </w:pPr>
      <w:r>
        <w:rPr>
          <w:i/>
          <w:iCs/>
          <w:u w:val="single"/>
          <w:lang w:val="ru-RU"/>
        </w:rPr>
        <w:t xml:space="preserve">концепция производства </w:t>
      </w:r>
      <w:r>
        <w:rPr>
          <w:lang w:val="ru-RU"/>
        </w:rPr>
        <w:t>– энергохранящие технологии, использования достижений НТП, утилизация отходов, уменьшения экологического загрязнения среды</w:t>
      </w:r>
    </w:p>
    <w:p w:rsidR="00E63E8E" w:rsidRDefault="00E63E8E" w:rsidP="00E63E8E">
      <w:pPr>
        <w:pStyle w:val="a3"/>
        <w:numPr>
          <w:ilvl w:val="0"/>
          <w:numId w:val="18"/>
        </w:numPr>
        <w:jc w:val="both"/>
      </w:pPr>
      <w:r>
        <w:rPr>
          <w:i/>
          <w:iCs/>
          <w:u w:val="single"/>
          <w:lang w:val="ru-RU"/>
        </w:rPr>
        <w:t xml:space="preserve">концепция товара </w:t>
      </w:r>
      <w:r>
        <w:rPr>
          <w:lang w:val="ru-RU"/>
        </w:rPr>
        <w:t>– товар должен быть экологически чистым и отвечать международным стандартам конкурентно возможности</w:t>
      </w:r>
    </w:p>
    <w:p w:rsidR="00E63E8E" w:rsidRDefault="00E63E8E" w:rsidP="00E63E8E">
      <w:pPr>
        <w:pStyle w:val="a3"/>
        <w:numPr>
          <w:ilvl w:val="0"/>
          <w:numId w:val="18"/>
        </w:numPr>
        <w:jc w:val="both"/>
      </w:pPr>
      <w:r>
        <w:rPr>
          <w:i/>
          <w:iCs/>
          <w:u w:val="single"/>
          <w:lang w:val="ru-RU"/>
        </w:rPr>
        <w:t xml:space="preserve">концепция сбыта </w:t>
      </w:r>
      <w:r>
        <w:rPr>
          <w:lang w:val="ru-RU"/>
        </w:rPr>
        <w:t>– предусматривает минимальное количество посредников</w:t>
      </w:r>
    </w:p>
    <w:p w:rsidR="00E63E8E" w:rsidRDefault="00E63E8E" w:rsidP="00E63E8E">
      <w:pPr>
        <w:pStyle w:val="a3"/>
        <w:numPr>
          <w:ilvl w:val="0"/>
          <w:numId w:val="18"/>
        </w:numPr>
        <w:jc w:val="both"/>
      </w:pPr>
      <w:r>
        <w:rPr>
          <w:i/>
          <w:iCs/>
          <w:u w:val="single"/>
          <w:lang w:val="ru-RU"/>
        </w:rPr>
        <w:t xml:space="preserve">концепция маркетинга </w:t>
      </w:r>
      <w:r>
        <w:rPr>
          <w:lang w:val="ru-RU"/>
        </w:rPr>
        <w:t>– использует его общие теории и тактики</w:t>
      </w:r>
    </w:p>
    <w:p w:rsidR="00E63E8E" w:rsidRDefault="00E63E8E" w:rsidP="00E63E8E">
      <w:pPr>
        <w:pStyle w:val="a3"/>
        <w:numPr>
          <w:ilvl w:val="0"/>
          <w:numId w:val="18"/>
        </w:numPr>
        <w:jc w:val="both"/>
      </w:pPr>
      <w:r>
        <w:rPr>
          <w:i/>
          <w:iCs/>
          <w:u w:val="single"/>
          <w:lang w:val="ru-RU"/>
        </w:rPr>
        <w:lastRenderedPageBreak/>
        <w:t xml:space="preserve">концепция СЭМ </w:t>
      </w:r>
      <w:r>
        <w:rPr>
          <w:lang w:val="ru-RU"/>
        </w:rPr>
        <w:t>– базируется на всех предыдущих</w:t>
      </w:r>
    </w:p>
    <w:p w:rsidR="00340372" w:rsidRDefault="00340372"/>
    <w:sectPr w:rsidR="00340372" w:rsidSect="00340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A26"/>
    <w:multiLevelType w:val="hybridMultilevel"/>
    <w:tmpl w:val="57D2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17C57"/>
    <w:multiLevelType w:val="hybridMultilevel"/>
    <w:tmpl w:val="C1706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71617"/>
    <w:multiLevelType w:val="hybridMultilevel"/>
    <w:tmpl w:val="6BE84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03202"/>
    <w:multiLevelType w:val="hybridMultilevel"/>
    <w:tmpl w:val="6D62BC5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71DE5"/>
    <w:multiLevelType w:val="hybridMultilevel"/>
    <w:tmpl w:val="14404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61C49"/>
    <w:multiLevelType w:val="hybridMultilevel"/>
    <w:tmpl w:val="AA4CA0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F25CB5"/>
    <w:multiLevelType w:val="hybridMultilevel"/>
    <w:tmpl w:val="90384BD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D380E"/>
    <w:multiLevelType w:val="hybridMultilevel"/>
    <w:tmpl w:val="5B2AC8BA"/>
    <w:lvl w:ilvl="0" w:tplc="E0C0E2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45674C"/>
    <w:multiLevelType w:val="hybridMultilevel"/>
    <w:tmpl w:val="315E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F95CD3"/>
    <w:multiLevelType w:val="hybridMultilevel"/>
    <w:tmpl w:val="B680BBE2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 w:numId="14">
    <w:abstractNumId w:val="2"/>
  </w:num>
  <w:num w:numId="15">
    <w:abstractNumId w:val="9"/>
  </w:num>
  <w:num w:numId="16">
    <w:abstractNumId w:val="5"/>
  </w:num>
  <w:num w:numId="17">
    <w:abstractNumId w:val="0"/>
  </w:num>
  <w:num w:numId="18">
    <w:abstractNumId w:val="4"/>
  </w:num>
  <w:num w:numId="19">
    <w:abstractNumId w:val="6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3E8E"/>
    <w:rsid w:val="00340372"/>
    <w:rsid w:val="00E63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63E8E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63E8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1132</Words>
  <Characters>6459</Characters>
  <Application>Microsoft Office Word</Application>
  <DocSecurity>0</DocSecurity>
  <Lines>53</Lines>
  <Paragraphs>15</Paragraphs>
  <ScaleCrop>false</ScaleCrop>
  <Company>1</Company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2010-10-11T07:08:00Z</dcterms:created>
  <dcterms:modified xsi:type="dcterms:W3CDTF">2010-10-11T07:10:00Z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